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Фонд содействия сохранению культурных, исторических и духовных ценностей имени Императора Николая Второго</w:t>
      </w:r>
    </w:p>
    <w:p w14:paraId="00000002">
      <w:pP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Фонд создан в целях формирования имущества на основе добровольных имущественных взносов и пожертвований, а также иных, не запрещенных законом поступлений, направленных на содействие сохранению культурных, исторических и духовных ценностей. В частности, Фонд создан с целью поддержки Музея Императора Николая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 xml:space="preserve">II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и его семьи, а также других инициатив по восстановлению и распространению исторической правды об Императоре Николае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 xml:space="preserve">II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 его эпохе.</w:t>
      </w:r>
    </w:p>
    <w:p w14:paraId="00000003">
      <w:p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Основные направления деятельности Фонда:</w:t>
      </w:r>
    </w:p>
    <w:p w14:paraId="00000004">
      <w:pPr>
        <w:numPr>
          <w:ilvl w:val="0"/>
          <w:numId w:val="1"/>
        </w:num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реализация программ и проектов, направленных на содействие сохранению культурных, исторических и духовных ценностей, восстановлению исторической правды, ее распространению, на содействие патриотическому воспитанию;</w:t>
      </w:r>
    </w:p>
    <w:p w14:paraId="00000005">
      <w:pPr>
        <w:numPr>
          <w:ilvl w:val="0"/>
          <w:numId w:val="1"/>
        </w:num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участие в организации и финансировании создания и совершенствования музейных и выставочных экспозиций по тематике, отвечающей целям Фонда;</w:t>
      </w:r>
    </w:p>
    <w:p w14:paraId="00000006">
      <w:pPr>
        <w:numPr>
          <w:ilvl w:val="0"/>
          <w:numId w:val="1"/>
        </w:num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организация и финансирование научно-исследовательских работ по тематике, отвечающей целям Фонда, в том числе поиск, сбор, систематизация, хранение и обработка соответствующей информации, документов и материалов, проведение научных исследований, опубликование, презентация и популяризация их результатов;</w:t>
      </w:r>
    </w:p>
    <w:p w14:paraId="00000007">
      <w:pPr>
        <w:numPr>
          <w:ilvl w:val="0"/>
          <w:numId w:val="1"/>
        </w:num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культурно-просветительская деятельность в России и за рубежом, в том числе организация, проведение и поддержка мероприятий, в том числе выставок, конкурсов, фестивалей, праздников, форумов, конференций, деловых встреч, лекций, презентаций, творческих встреч, тематических вечеров, семинаров, “круглых столов”, консультаций, концертов, экскурсий, культурных мероприятий, в соответствии с целями создания Фонда;</w:t>
      </w:r>
    </w:p>
    <w:p w14:paraId="00000008">
      <w:pPr>
        <w:numPr>
          <w:ilvl w:val="0"/>
          <w:numId w:val="1"/>
        </w:numPr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выявление, сохранение, изучение и популяризация историко-культурного наследия в России и за рубежом</w:t>
      </w:r>
    </w:p>
    <w:p w14:paraId="00000009">
      <w:pPr>
        <w:ind w:right="0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Президент Фонда - Садриева Анна Александровна</w:t>
      </w:r>
    </w:p>
    <w:p w14:paraId="0000000A">
      <w:pPr>
        <w:ind w:right="0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Контактная информация: Москва, Токмаков переулок, д. 21/2, строение 1</w:t>
      </w:r>
    </w:p>
    <w:p w14:paraId="0000000B">
      <w:pPr>
        <w:ind w:right="0"/>
        <w:rPr>
          <w:rFonts w:ascii="Times New Roman" w:cs="Times New Roman" w:hAnsi="Times New Roman"/>
          <w:color w:val="0d1116"/>
          <w:sz w:val="24"/>
          <w:szCs w:val="24"/>
          <w:highlight w:val="white"/>
          <w:rtl w:val="off"/>
          <w:lang w:val="ru-RU"/>
        </w:rPr>
      </w:pPr>
      <w:r>
        <w:rPr>
          <w:rStyle w:val="Hyperlink"/>
          <w:rFonts w:ascii="Times New Roman" w:cs="Times New Roman" w:hAnsi="Times New Roman"/>
          <w:sz w:val="24"/>
          <w:szCs w:val="24"/>
          <w:highlight w:val="white"/>
          <w:rtl w:val="off"/>
          <w:lang w:val="ru-RU"/>
        </w:rPr>
        <w:fldChar w:fldCharType="begin"/>
      </w:r>
      <w:r>
        <w:rPr>
          <w:rStyle w:val="Hyperlink"/>
          <w:rFonts w:ascii="Times New Roman" w:cs="Times New Roman" w:hAnsi="Times New Roman"/>
          <w:sz w:val="24"/>
          <w:szCs w:val="24"/>
          <w:highlight w:val="white"/>
          <w:rtl w:val="off"/>
          <w:lang w:val="ru-RU"/>
        </w:rPr>
        <w:instrText xml:space="preserve">HYPERLINK "https://museyfondn2.ru/"</w:instrText>
      </w:r>
      <w:r>
        <w:rPr>
          <w:rStyle w:val="Hyperlink"/>
          <w:rFonts w:ascii="Times New Roman" w:cs="Times New Roman" w:hAnsi="Times New Roman"/>
          <w:sz w:val="24"/>
          <w:szCs w:val="24"/>
          <w:highlight w:val="white"/>
          <w:rtl w:val="off"/>
          <w:lang w:val="ru-RU"/>
        </w:rP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highlight w:val="white"/>
          <w:rtl w:val="off"/>
          <w:lang w:val="ru-RU"/>
        </w:rPr>
        <w:t>https://museyfondn2.ru/</w:t>
      </w:r>
      <w:r>
        <w:rPr>
          <w:rFonts w:ascii="Times New Roman" w:cs="Times New Roman" w:hAnsi="Times New Roman"/>
          <w:color w:val="0d1116"/>
          <w:sz w:val="24"/>
          <w:szCs w:val="24"/>
          <w:highlight w:val="white"/>
          <w:rtl w:val="off"/>
          <w:lang w:val="ru-RU"/>
        </w:rPr>
        <w:fldChar w:fldCharType="end"/>
      </w:r>
    </w:p>
    <w:p w14:paraId="0000000C">
      <w:pPr>
        <w:ind w:right="0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color w:val="0d1116"/>
          <w:sz w:val="24"/>
          <w:szCs w:val="24"/>
          <w:highlight w:val="white"/>
          <w:rtl w:val="off"/>
          <w:lang w:val="en-US"/>
        </w:rPr>
        <w:t>+7 (916) 608-29-11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color w:val="0d1116"/>
          <w:sz w:val="24"/>
          <w:szCs w:val="24"/>
          <w:highlight w:val="white"/>
          <w:rtl w:val="off"/>
          <w:lang w:val="en-US"/>
        </w:rPr>
        <w:t>+7 (916) 617-61-83</w:t>
      </w:r>
      <w:r>
        <w:rPr>
          <w:rFonts w:ascii="Times New Roman" w:cs="Times New Roman" w:hAnsi="Times New Roman"/>
          <w:color w:val="000000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color w:val="0d1116"/>
          <w:sz w:val="24"/>
          <w:szCs w:val="24"/>
          <w:highlight w:val="white"/>
          <w:rtl w:val="off"/>
          <w:lang w:val="en-US"/>
        </w:rPr>
        <w:t>+7 (925) 517-69-17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</w:t>
      </w:r>
    </w:p>
    <w:p w14:paraId="0000000D">
      <w:pPr>
        <w:ind w:right="0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 xml:space="preserve">Приветствуются пожертвования на содержание Музея Императора Николая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en-US"/>
        </w:rPr>
        <w:t xml:space="preserve">II </w:t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и его семьи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